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72A85" w14:textId="77777777" w:rsidR="00F81ACE" w:rsidRDefault="00085A76" w:rsidP="007241D0">
      <w:pPr>
        <w:pStyle w:val="1"/>
      </w:pPr>
      <w:r>
        <w:t xml:space="preserve">К вопросу об оформлении тезисов, </w:t>
      </w:r>
      <w:r>
        <w:br/>
        <w:t>подаваемых для участия в симпозиуме «</w:t>
      </w:r>
      <w:proofErr w:type="spellStart"/>
      <w:r>
        <w:t>Мокеровские</w:t>
      </w:r>
      <w:proofErr w:type="spellEnd"/>
      <w:r>
        <w:t> чтения 2.0»</w:t>
      </w:r>
    </w:p>
    <w:p w14:paraId="6576E01E" w14:textId="74E3FA53" w:rsidR="007241D0" w:rsidRPr="00D77919" w:rsidRDefault="00D77919" w:rsidP="00D77919">
      <w:pPr>
        <w:pStyle w:val="21"/>
      </w:pPr>
      <w:r>
        <w:t>М</w:t>
      </w:r>
      <w:r w:rsidR="007241D0" w:rsidRPr="00D77919">
        <w:t xml:space="preserve">. </w:t>
      </w:r>
      <w:r>
        <w:t>А</w:t>
      </w:r>
      <w:r w:rsidR="007241D0" w:rsidRPr="00D77919">
        <w:t xml:space="preserve">. </w:t>
      </w:r>
      <w:r w:rsidR="00CD4A49">
        <w:t>Петров</w:t>
      </w:r>
      <w:proofErr w:type="gramStart"/>
      <w:r w:rsidRPr="00D77919">
        <w:rPr>
          <w:vertAlign w:val="superscript"/>
        </w:rPr>
        <w:t>1</w:t>
      </w:r>
      <w:proofErr w:type="gramEnd"/>
      <w:r w:rsidRPr="00D77919">
        <w:t xml:space="preserve">, </w:t>
      </w:r>
      <w:r w:rsidRPr="00D77919">
        <w:rPr>
          <w:b/>
        </w:rPr>
        <w:t xml:space="preserve">Д. А. </w:t>
      </w:r>
      <w:r w:rsidR="00CD4A49">
        <w:rPr>
          <w:b/>
        </w:rPr>
        <w:t>Смирнова</w:t>
      </w:r>
      <w:r w:rsidRPr="00D77919">
        <w:rPr>
          <w:b/>
          <w:vertAlign w:val="superscript"/>
        </w:rPr>
        <w:t>2,*</w:t>
      </w:r>
      <w:r w:rsidRPr="00D77919">
        <w:t>, И. А. Иванов</w:t>
      </w:r>
      <w:r w:rsidRPr="00D77919">
        <w:rPr>
          <w:vertAlign w:val="superscript"/>
        </w:rPr>
        <w:t>1</w:t>
      </w:r>
      <w:r w:rsidR="00CD4A49">
        <w:rPr>
          <w:vertAlign w:val="superscript"/>
        </w:rPr>
        <w:t>,2</w:t>
      </w:r>
    </w:p>
    <w:p w14:paraId="1C80DAC2" w14:textId="77777777" w:rsidR="007241D0" w:rsidRPr="007C1738" w:rsidRDefault="007241D0" w:rsidP="007C1738">
      <w:pPr>
        <w:pStyle w:val="a3"/>
      </w:pPr>
      <w:r w:rsidRPr="0076589C">
        <w:rPr>
          <w:vertAlign w:val="superscript"/>
        </w:rPr>
        <w:t>1</w:t>
      </w:r>
      <w:r w:rsidR="0076589C">
        <w:t>НИЦ «Курчатовский институт»</w:t>
      </w:r>
      <w:r w:rsidRPr="007C1738">
        <w:t xml:space="preserve">, </w:t>
      </w:r>
      <w:r w:rsidR="0076589C" w:rsidRPr="0076589C">
        <w:t>пл. Академика Курчатова, д. 1</w:t>
      </w:r>
      <w:r w:rsidR="0076589C">
        <w:t xml:space="preserve">, Москва, </w:t>
      </w:r>
      <w:r w:rsidR="0076589C" w:rsidRPr="0076589C">
        <w:t>123182</w:t>
      </w:r>
      <w:r w:rsidR="0076589C">
        <w:t xml:space="preserve">, </w:t>
      </w:r>
      <w:r w:rsidR="0076589C" w:rsidRPr="0076589C">
        <w:t>Россия</w:t>
      </w:r>
    </w:p>
    <w:p w14:paraId="1655019F" w14:textId="77777777" w:rsidR="007241D0" w:rsidRPr="007C1738" w:rsidRDefault="007241D0" w:rsidP="007C1738">
      <w:pPr>
        <w:pStyle w:val="a3"/>
      </w:pPr>
      <w:r w:rsidRPr="0076589C">
        <w:rPr>
          <w:vertAlign w:val="superscript"/>
        </w:rPr>
        <w:t>2</w:t>
      </w:r>
      <w:r w:rsidR="0076589C">
        <w:t>ФИАН, Ленинский проспект, д. 53, Москва,</w:t>
      </w:r>
      <w:r w:rsidR="0076589C" w:rsidRPr="0076589C">
        <w:t xml:space="preserve"> 119991</w:t>
      </w:r>
      <w:r w:rsidR="0076589C">
        <w:t xml:space="preserve">, </w:t>
      </w:r>
      <w:r w:rsidR="0076589C" w:rsidRPr="0076589C">
        <w:t>Россия</w:t>
      </w:r>
    </w:p>
    <w:p w14:paraId="562BECA1" w14:textId="331A1BB9" w:rsidR="007241D0" w:rsidRPr="007C1738" w:rsidRDefault="0076589C" w:rsidP="007C1738">
      <w:pPr>
        <w:pStyle w:val="a3"/>
      </w:pPr>
      <w:r w:rsidRPr="0076589C">
        <w:t>*</w:t>
      </w:r>
      <w:hyperlink r:id="rId5" w:history="1">
        <w:r w:rsidR="00CD4A49" w:rsidRPr="009A12E1">
          <w:rPr>
            <w:rStyle w:val="a5"/>
            <w:lang w:val="en-US"/>
          </w:rPr>
          <w:t>smirnova</w:t>
        </w:r>
        <w:r w:rsidR="00CD4A49" w:rsidRPr="009A12E1">
          <w:rPr>
            <w:rStyle w:val="a5"/>
          </w:rPr>
          <w:t>@</w:t>
        </w:r>
        <w:r w:rsidR="00CD4A49" w:rsidRPr="009A12E1">
          <w:rPr>
            <w:rStyle w:val="a5"/>
            <w:lang w:val="en-US"/>
          </w:rPr>
          <w:t>lebedev</w:t>
        </w:r>
        <w:r w:rsidR="00CD4A49" w:rsidRPr="009A12E1">
          <w:rPr>
            <w:rStyle w:val="a5"/>
          </w:rPr>
          <w:t>.</w:t>
        </w:r>
        <w:r w:rsidR="00CD4A49" w:rsidRPr="009A12E1">
          <w:rPr>
            <w:rStyle w:val="a5"/>
            <w:lang w:val="en-US"/>
          </w:rPr>
          <w:t>ru</w:t>
        </w:r>
      </w:hyperlink>
      <w:r w:rsidRPr="00CD4A49">
        <w:t xml:space="preserve"> </w:t>
      </w:r>
    </w:p>
    <w:p w14:paraId="6E21BB58" w14:textId="77777777" w:rsidR="002615A5" w:rsidRPr="009C56AF" w:rsidRDefault="00103146" w:rsidP="00287B0C">
      <w:pPr>
        <w:pStyle w:val="a6"/>
      </w:pPr>
      <w:r w:rsidRPr="00085A76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AE33DD" wp14:editId="6F086C77">
                <wp:simplePos x="0" y="0"/>
                <wp:positionH relativeFrom="margin">
                  <wp:align>right</wp:align>
                </wp:positionH>
                <wp:positionV relativeFrom="paragraph">
                  <wp:posOffset>509905</wp:posOffset>
                </wp:positionV>
                <wp:extent cx="3242310" cy="1219200"/>
                <wp:effectExtent l="0" t="0" r="0" b="0"/>
                <wp:wrapSquare wrapText="bothSides"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231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3EE6D6" w14:textId="77777777" w:rsidR="008D0AF4" w:rsidRPr="00AB6AF3" w:rsidRDefault="008D0AF4" w:rsidP="008D0AF4">
                            <w:pPr>
                              <w:pStyle w:val="a8"/>
                            </w:pPr>
                            <w:r w:rsidRPr="008D0AF4">
                              <w:t xml:space="preserve">Таблица 1. Значения переходных границ в системе </w:t>
                            </w:r>
                            <w:proofErr w:type="spellStart"/>
                            <w:r w:rsidRPr="008D0AF4">
                              <w:t>Ni</w:t>
                            </w:r>
                            <w:proofErr w:type="spellEnd"/>
                            <w:r w:rsidRPr="008D0AF4">
                              <w:t>/</w:t>
                            </w:r>
                            <w:proofErr w:type="spellStart"/>
                            <w:r w:rsidRPr="008D0AF4">
                              <w:t>Ti</w:t>
                            </w:r>
                            <w:proofErr w:type="spellEnd"/>
                            <w:r w:rsidRPr="008D0AF4">
                              <w:t xml:space="preserve"> с</w:t>
                            </w:r>
                            <w:r>
                              <w:rPr>
                                <w:lang w:val="en-US"/>
                              </w:rPr>
                              <w:t> </w:t>
                            </w:r>
                            <w:r w:rsidRPr="008D0AF4">
                              <w:t>буферными слоями Si и без буферных слоев</w:t>
                            </w:r>
                            <w:r w:rsidR="00AB6AF3" w:rsidRPr="00AB6AF3">
                              <w:t>.</w:t>
                            </w:r>
                          </w:p>
                          <w:tbl>
                            <w:tblPr>
                              <w:tblW w:w="4738" w:type="dxa"/>
                              <w:jc w:val="center"/>
                              <w:tblBorders>
                                <w:top w:val="single" w:sz="2" w:space="0" w:color="808080"/>
                                <w:left w:val="single" w:sz="2" w:space="0" w:color="808080"/>
                                <w:bottom w:val="single" w:sz="2" w:space="0" w:color="808080"/>
                                <w:right w:val="single" w:sz="2" w:space="0" w:color="808080"/>
                                <w:insideH w:val="single" w:sz="2" w:space="0" w:color="808080"/>
                                <w:insideV w:val="single" w:sz="2" w:space="0" w:color="808080"/>
                              </w:tblBorders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39"/>
                              <w:gridCol w:w="1499"/>
                              <w:gridCol w:w="1600"/>
                            </w:tblGrid>
                            <w:tr w:rsidR="008D0AF4" w:rsidRPr="00F778DF" w14:paraId="487EF40B" w14:textId="77777777" w:rsidTr="00940ACE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1639" w:type="dxa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14:paraId="052A6222" w14:textId="77777777" w:rsidR="008D0AF4" w:rsidRPr="00940ACE" w:rsidRDefault="008D0AF4" w:rsidP="00F778DF">
                                  <w:pPr>
                                    <w:pStyle w:val="a7"/>
                                    <w:rPr>
                                      <w:b/>
                                    </w:rPr>
                                  </w:pPr>
                                  <w:r w:rsidRPr="00940ACE">
                                    <w:rPr>
                                      <w:b/>
                                    </w:rPr>
                                    <w:t>Структура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14:paraId="46036348" w14:textId="77777777" w:rsidR="008D0AF4" w:rsidRPr="00940ACE" w:rsidRDefault="008D0AF4" w:rsidP="00F778DF">
                                  <w:pPr>
                                    <w:pStyle w:val="a7"/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940ACE">
                                    <w:rPr>
                                      <w:b/>
                                    </w:rPr>
                                    <w:t>σ</w:t>
                                  </w:r>
                                  <w:proofErr w:type="spellEnd"/>
                                  <w:r w:rsidRPr="00940ACE">
                                    <w:rPr>
                                      <w:b/>
                                    </w:rPr>
                                    <w:t>(</w:t>
                                  </w:r>
                                  <w:proofErr w:type="spellStart"/>
                                  <w:r w:rsidRPr="00940ACE">
                                    <w:rPr>
                                      <w:b/>
                                    </w:rPr>
                                    <w:t>Ni-on-Ti</w:t>
                                  </w:r>
                                  <w:proofErr w:type="spellEnd"/>
                                  <w:r w:rsidRPr="00940ACE">
                                    <w:rPr>
                                      <w:b/>
                                    </w:rPr>
                                    <w:t>), нм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shd w:val="clear" w:color="auto" w:fill="D0CECE" w:themeFill="background2" w:themeFillShade="E6"/>
                                  <w:vAlign w:val="center"/>
                                </w:tcPr>
                                <w:p w14:paraId="0B048C17" w14:textId="77777777" w:rsidR="008D0AF4" w:rsidRPr="00940ACE" w:rsidRDefault="008D0AF4" w:rsidP="00F778DF">
                                  <w:pPr>
                                    <w:pStyle w:val="a7"/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940ACE">
                                    <w:rPr>
                                      <w:b/>
                                    </w:rPr>
                                    <w:t>σ</w:t>
                                  </w:r>
                                  <w:proofErr w:type="spellEnd"/>
                                  <w:r w:rsidRPr="00940ACE">
                                    <w:rPr>
                                      <w:b/>
                                    </w:rPr>
                                    <w:t>(</w:t>
                                  </w:r>
                                  <w:proofErr w:type="spellStart"/>
                                  <w:r w:rsidRPr="00940ACE">
                                    <w:rPr>
                                      <w:b/>
                                    </w:rPr>
                                    <w:t>Ti-on-Ni</w:t>
                                  </w:r>
                                  <w:proofErr w:type="spellEnd"/>
                                  <w:r w:rsidRPr="00940ACE">
                                    <w:rPr>
                                      <w:b/>
                                    </w:rPr>
                                    <w:t>), нм</w:t>
                                  </w:r>
                                </w:p>
                              </w:tc>
                            </w:tr>
                            <w:tr w:rsidR="008D0AF4" w:rsidRPr="00F778DF" w14:paraId="4346B4B3" w14:textId="77777777" w:rsidTr="004B0C0C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1639" w:type="dxa"/>
                                  <w:vAlign w:val="center"/>
                                </w:tcPr>
                                <w:p w14:paraId="496531D9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proofErr w:type="spellStart"/>
                                  <w:r w:rsidRPr="00F778DF">
                                    <w:t>Sub</w:t>
                                  </w:r>
                                  <w:proofErr w:type="spellEnd"/>
                                  <w:r w:rsidRPr="00F778DF">
                                    <w:t>[</w:t>
                                  </w:r>
                                  <w:proofErr w:type="spellStart"/>
                                  <w:r w:rsidRPr="00F778DF">
                                    <w:t>Ni</w:t>
                                  </w:r>
                                  <w:proofErr w:type="spellEnd"/>
                                  <w:r w:rsidRPr="00F778DF">
                                    <w:t>/</w:t>
                                  </w:r>
                                  <w:proofErr w:type="spellStart"/>
                                  <w:r w:rsidRPr="00F778DF">
                                    <w:t>Ti</w:t>
                                  </w:r>
                                  <w:proofErr w:type="spellEnd"/>
                                  <w:r w:rsidRPr="00F778DF"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vAlign w:val="center"/>
                                </w:tcPr>
                                <w:p w14:paraId="4A36223B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r w:rsidRPr="00F778DF">
                                    <w:t>0,52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vAlign w:val="center"/>
                                </w:tcPr>
                                <w:p w14:paraId="19CC0774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r w:rsidRPr="00F778DF">
                                    <w:t>0,71</w:t>
                                  </w:r>
                                </w:p>
                              </w:tc>
                            </w:tr>
                            <w:tr w:rsidR="008D0AF4" w:rsidRPr="00F778DF" w14:paraId="1ABE7895" w14:textId="77777777" w:rsidTr="004B0C0C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1639" w:type="dxa"/>
                                  <w:vAlign w:val="center"/>
                                </w:tcPr>
                                <w:p w14:paraId="0A8EFC6A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proofErr w:type="spellStart"/>
                                  <w:r w:rsidRPr="00F778DF">
                                    <w:t>Sub</w:t>
                                  </w:r>
                                  <w:proofErr w:type="spellEnd"/>
                                  <w:r w:rsidRPr="00F778DF">
                                    <w:t>[</w:t>
                                  </w:r>
                                  <w:proofErr w:type="spellStart"/>
                                  <w:r w:rsidRPr="00F778DF">
                                    <w:t>Ni</w:t>
                                  </w:r>
                                  <w:proofErr w:type="spellEnd"/>
                                  <w:r w:rsidRPr="00F778DF">
                                    <w:t>/</w:t>
                                  </w:r>
                                  <w:proofErr w:type="spellStart"/>
                                  <w:r w:rsidRPr="00F778DF">
                                    <w:t>Ti</w:t>
                                  </w:r>
                                  <w:proofErr w:type="spellEnd"/>
                                  <w:r w:rsidRPr="00F778DF">
                                    <w:t>/Si]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vAlign w:val="center"/>
                                </w:tcPr>
                                <w:p w14:paraId="2A7629A1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r w:rsidRPr="00F778DF">
                                    <w:t>0,5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vAlign w:val="center"/>
                                </w:tcPr>
                                <w:p w14:paraId="1227C508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r w:rsidRPr="00F778DF">
                                    <w:t>0,49</w:t>
                                  </w:r>
                                </w:p>
                              </w:tc>
                            </w:tr>
                            <w:tr w:rsidR="008D0AF4" w:rsidRPr="00F778DF" w14:paraId="4F29A99C" w14:textId="77777777" w:rsidTr="004B0C0C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1639" w:type="dxa"/>
                                  <w:vAlign w:val="center"/>
                                </w:tcPr>
                                <w:p w14:paraId="1824BA35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proofErr w:type="spellStart"/>
                                  <w:r w:rsidRPr="00F778DF">
                                    <w:t>Sub</w:t>
                                  </w:r>
                                  <w:proofErr w:type="spellEnd"/>
                                  <w:r w:rsidRPr="00F778DF">
                                    <w:t>[</w:t>
                                  </w:r>
                                  <w:proofErr w:type="spellStart"/>
                                  <w:r w:rsidRPr="00F778DF">
                                    <w:t>Ni</w:t>
                                  </w:r>
                                  <w:proofErr w:type="spellEnd"/>
                                  <w:r w:rsidRPr="00F778DF">
                                    <w:t>/Si/</w:t>
                                  </w:r>
                                  <w:proofErr w:type="spellStart"/>
                                  <w:r w:rsidRPr="00F778DF">
                                    <w:t>Ti</w:t>
                                  </w:r>
                                  <w:proofErr w:type="spellEnd"/>
                                  <w:r w:rsidRPr="00F778DF"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vAlign w:val="center"/>
                                </w:tcPr>
                                <w:p w14:paraId="54084112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r w:rsidRPr="00F778DF">
                                    <w:t>0,54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vAlign w:val="center"/>
                                </w:tcPr>
                                <w:p w14:paraId="5BB523C2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r w:rsidRPr="00F778DF">
                                    <w:t>0,49</w:t>
                                  </w:r>
                                </w:p>
                              </w:tc>
                            </w:tr>
                            <w:tr w:rsidR="008D0AF4" w:rsidRPr="00F778DF" w14:paraId="596EE5D2" w14:textId="77777777" w:rsidTr="004B0C0C">
                              <w:trPr>
                                <w:cantSplit/>
                                <w:jc w:val="center"/>
                              </w:trPr>
                              <w:tc>
                                <w:tcPr>
                                  <w:tcW w:w="1639" w:type="dxa"/>
                                  <w:vAlign w:val="center"/>
                                </w:tcPr>
                                <w:p w14:paraId="0C5CA13D" w14:textId="77777777" w:rsidR="008D0AF4" w:rsidRPr="00CD4A49" w:rsidRDefault="008D0AF4" w:rsidP="00F778DF">
                                  <w:pPr>
                                    <w:pStyle w:val="a7"/>
                                    <w:rPr>
                                      <w:lang w:val="en-US"/>
                                    </w:rPr>
                                  </w:pPr>
                                  <w:r w:rsidRPr="00CD4A49">
                                    <w:rPr>
                                      <w:lang w:val="en-US"/>
                                    </w:rPr>
                                    <w:t>Sub[Si/Ni/Si/Ti]</w:t>
                                  </w:r>
                                </w:p>
                              </w:tc>
                              <w:tc>
                                <w:tcPr>
                                  <w:tcW w:w="1499" w:type="dxa"/>
                                  <w:vAlign w:val="center"/>
                                </w:tcPr>
                                <w:p w14:paraId="58A25349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r w:rsidRPr="00F778DF">
                                    <w:t>0,45</w:t>
                                  </w:r>
                                </w:p>
                              </w:tc>
                              <w:tc>
                                <w:tcPr>
                                  <w:tcW w:w="1600" w:type="dxa"/>
                                  <w:vAlign w:val="center"/>
                                </w:tcPr>
                                <w:p w14:paraId="66620536" w14:textId="77777777" w:rsidR="008D0AF4" w:rsidRPr="00F778DF" w:rsidRDefault="008D0AF4" w:rsidP="00F778DF">
                                  <w:pPr>
                                    <w:pStyle w:val="a7"/>
                                  </w:pPr>
                                  <w:r w:rsidRPr="00F778DF">
                                    <w:t>0,44</w:t>
                                  </w:r>
                                </w:p>
                              </w:tc>
                            </w:tr>
                          </w:tbl>
                          <w:p w14:paraId="0E739723" w14:textId="77777777" w:rsidR="008D0AF4" w:rsidRDefault="008D0AF4" w:rsidP="008D0A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AE33D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04.1pt;margin-top:40.15pt;width:255.3pt;height:9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" fillcolor="white [3201]" stroked="f" strokeweight=".5pt">
                <v:textbox>
                  <w:txbxContent>
                    <w:p w14:paraId="213EE6D6" w14:textId="77777777" w:rsidR="008D0AF4" w:rsidRPr="00AB6AF3" w:rsidRDefault="008D0AF4" w:rsidP="008D0AF4">
                      <w:pPr>
                        <w:pStyle w:val="a8"/>
                      </w:pPr>
                      <w:r w:rsidRPr="008D0AF4">
                        <w:t xml:space="preserve">Таблица 1. Значения переходных границ в системе </w:t>
                      </w:r>
                      <w:proofErr w:type="spellStart"/>
                      <w:r w:rsidRPr="008D0AF4">
                        <w:t>Ni</w:t>
                      </w:r>
                      <w:proofErr w:type="spellEnd"/>
                      <w:r w:rsidRPr="008D0AF4">
                        <w:t>/</w:t>
                      </w:r>
                      <w:proofErr w:type="spellStart"/>
                      <w:r w:rsidRPr="008D0AF4">
                        <w:t>Ti</w:t>
                      </w:r>
                      <w:proofErr w:type="spellEnd"/>
                      <w:r w:rsidRPr="008D0AF4">
                        <w:t xml:space="preserve"> с</w:t>
                      </w:r>
                      <w:r>
                        <w:rPr>
                          <w:lang w:val="en-US"/>
                        </w:rPr>
                        <w:t> </w:t>
                      </w:r>
                      <w:r w:rsidRPr="008D0AF4">
                        <w:t>буферными слоями Si и без буферных слоев</w:t>
                      </w:r>
                      <w:r w:rsidR="00AB6AF3" w:rsidRPr="00AB6AF3">
                        <w:t>.</w:t>
                      </w:r>
                    </w:p>
                    <w:tbl>
                      <w:tblPr>
                        <w:tblW w:w="4738" w:type="dxa"/>
                        <w:jc w:val="center"/>
                        <w:tblBorders>
                          <w:top w:val="single" w:sz="2" w:space="0" w:color="808080"/>
                          <w:left w:val="single" w:sz="2" w:space="0" w:color="808080"/>
                          <w:bottom w:val="single" w:sz="2" w:space="0" w:color="808080"/>
                          <w:right w:val="single" w:sz="2" w:space="0" w:color="808080"/>
                          <w:insideH w:val="single" w:sz="2" w:space="0" w:color="808080"/>
                          <w:insideV w:val="single" w:sz="2" w:space="0" w:color="808080"/>
                        </w:tblBorders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39"/>
                        <w:gridCol w:w="1499"/>
                        <w:gridCol w:w="1600"/>
                      </w:tblGrid>
                      <w:tr w:rsidR="008D0AF4" w:rsidRPr="00F778DF" w14:paraId="487EF40B" w14:textId="77777777" w:rsidTr="00940ACE">
                        <w:trPr>
                          <w:cantSplit/>
                          <w:jc w:val="center"/>
                        </w:trPr>
                        <w:tc>
                          <w:tcPr>
                            <w:tcW w:w="1639" w:type="dxa"/>
                            <w:shd w:val="clear" w:color="auto" w:fill="D0CECE" w:themeFill="background2" w:themeFillShade="E6"/>
                            <w:vAlign w:val="center"/>
                          </w:tcPr>
                          <w:p w14:paraId="052A6222" w14:textId="77777777" w:rsidR="008D0AF4" w:rsidRPr="00940ACE" w:rsidRDefault="008D0AF4" w:rsidP="00F778DF">
                            <w:pPr>
                              <w:pStyle w:val="a7"/>
                              <w:rPr>
                                <w:b/>
                              </w:rPr>
                            </w:pPr>
                            <w:r w:rsidRPr="00940ACE">
                              <w:rPr>
                                <w:b/>
                              </w:rPr>
                              <w:t>Структура</w:t>
                            </w:r>
                          </w:p>
                        </w:tc>
                        <w:tc>
                          <w:tcPr>
                            <w:tcW w:w="1499" w:type="dxa"/>
                            <w:shd w:val="clear" w:color="auto" w:fill="D0CECE" w:themeFill="background2" w:themeFillShade="E6"/>
                            <w:vAlign w:val="center"/>
                          </w:tcPr>
                          <w:p w14:paraId="46036348" w14:textId="77777777" w:rsidR="008D0AF4" w:rsidRPr="00940ACE" w:rsidRDefault="008D0AF4" w:rsidP="00F778DF">
                            <w:pPr>
                              <w:pStyle w:val="a7"/>
                              <w:rPr>
                                <w:b/>
                              </w:rPr>
                            </w:pPr>
                            <w:proofErr w:type="spellStart"/>
                            <w:r w:rsidRPr="00940ACE">
                              <w:rPr>
                                <w:b/>
                              </w:rPr>
                              <w:t>σ</w:t>
                            </w:r>
                            <w:proofErr w:type="spellEnd"/>
                            <w:r w:rsidRPr="00940ACE">
                              <w:rPr>
                                <w:b/>
                              </w:rPr>
                              <w:t>(</w:t>
                            </w:r>
                            <w:proofErr w:type="spellStart"/>
                            <w:r w:rsidRPr="00940ACE">
                              <w:rPr>
                                <w:b/>
                              </w:rPr>
                              <w:t>Ni-on-Ti</w:t>
                            </w:r>
                            <w:proofErr w:type="spellEnd"/>
                            <w:r w:rsidRPr="00940ACE">
                              <w:rPr>
                                <w:b/>
                              </w:rPr>
                              <w:t>), нм</w:t>
                            </w:r>
                          </w:p>
                        </w:tc>
                        <w:tc>
                          <w:tcPr>
                            <w:tcW w:w="1600" w:type="dxa"/>
                            <w:shd w:val="clear" w:color="auto" w:fill="D0CECE" w:themeFill="background2" w:themeFillShade="E6"/>
                            <w:vAlign w:val="center"/>
                          </w:tcPr>
                          <w:p w14:paraId="0B048C17" w14:textId="77777777" w:rsidR="008D0AF4" w:rsidRPr="00940ACE" w:rsidRDefault="008D0AF4" w:rsidP="00F778DF">
                            <w:pPr>
                              <w:pStyle w:val="a7"/>
                              <w:rPr>
                                <w:b/>
                              </w:rPr>
                            </w:pPr>
                            <w:proofErr w:type="spellStart"/>
                            <w:r w:rsidRPr="00940ACE">
                              <w:rPr>
                                <w:b/>
                              </w:rPr>
                              <w:t>σ</w:t>
                            </w:r>
                            <w:proofErr w:type="spellEnd"/>
                            <w:r w:rsidRPr="00940ACE">
                              <w:rPr>
                                <w:b/>
                              </w:rPr>
                              <w:t>(</w:t>
                            </w:r>
                            <w:proofErr w:type="spellStart"/>
                            <w:r w:rsidRPr="00940ACE">
                              <w:rPr>
                                <w:b/>
                              </w:rPr>
                              <w:t>Ti-on-Ni</w:t>
                            </w:r>
                            <w:proofErr w:type="spellEnd"/>
                            <w:r w:rsidRPr="00940ACE">
                              <w:rPr>
                                <w:b/>
                              </w:rPr>
                              <w:t>), нм</w:t>
                            </w:r>
                          </w:p>
                        </w:tc>
                      </w:tr>
                      <w:tr w:rsidR="008D0AF4" w:rsidRPr="00F778DF" w14:paraId="4346B4B3" w14:textId="77777777" w:rsidTr="004B0C0C">
                        <w:trPr>
                          <w:cantSplit/>
                          <w:jc w:val="center"/>
                        </w:trPr>
                        <w:tc>
                          <w:tcPr>
                            <w:tcW w:w="1639" w:type="dxa"/>
                            <w:vAlign w:val="center"/>
                          </w:tcPr>
                          <w:p w14:paraId="496531D9" w14:textId="77777777" w:rsidR="008D0AF4" w:rsidRPr="00F778DF" w:rsidRDefault="008D0AF4" w:rsidP="00F778DF">
                            <w:pPr>
                              <w:pStyle w:val="a7"/>
                            </w:pPr>
                            <w:proofErr w:type="spellStart"/>
                            <w:r w:rsidRPr="00F778DF">
                              <w:t>Sub</w:t>
                            </w:r>
                            <w:proofErr w:type="spellEnd"/>
                            <w:r w:rsidRPr="00F778DF">
                              <w:t>[</w:t>
                            </w:r>
                            <w:proofErr w:type="spellStart"/>
                            <w:r w:rsidRPr="00F778DF">
                              <w:t>Ni</w:t>
                            </w:r>
                            <w:proofErr w:type="spellEnd"/>
                            <w:r w:rsidRPr="00F778DF">
                              <w:t>/</w:t>
                            </w:r>
                            <w:proofErr w:type="spellStart"/>
                            <w:r w:rsidRPr="00F778DF">
                              <w:t>Ti</w:t>
                            </w:r>
                            <w:proofErr w:type="spellEnd"/>
                            <w:r w:rsidRPr="00F778DF">
                              <w:t>]</w:t>
                            </w:r>
                          </w:p>
                        </w:tc>
                        <w:tc>
                          <w:tcPr>
                            <w:tcW w:w="1499" w:type="dxa"/>
                            <w:vAlign w:val="center"/>
                          </w:tcPr>
                          <w:p w14:paraId="4A36223B" w14:textId="77777777" w:rsidR="008D0AF4" w:rsidRPr="00F778DF" w:rsidRDefault="008D0AF4" w:rsidP="00F778DF">
                            <w:pPr>
                              <w:pStyle w:val="a7"/>
                            </w:pPr>
                            <w:r w:rsidRPr="00F778DF">
                              <w:t>0,52</w:t>
                            </w:r>
                          </w:p>
                        </w:tc>
                        <w:tc>
                          <w:tcPr>
                            <w:tcW w:w="1600" w:type="dxa"/>
                            <w:vAlign w:val="center"/>
                          </w:tcPr>
                          <w:p w14:paraId="19CC0774" w14:textId="77777777" w:rsidR="008D0AF4" w:rsidRPr="00F778DF" w:rsidRDefault="008D0AF4" w:rsidP="00F778DF">
                            <w:pPr>
                              <w:pStyle w:val="a7"/>
                            </w:pPr>
                            <w:r w:rsidRPr="00F778DF">
                              <w:t>0,71</w:t>
                            </w:r>
                          </w:p>
                        </w:tc>
                      </w:tr>
                      <w:tr w:rsidR="008D0AF4" w:rsidRPr="00F778DF" w14:paraId="1ABE7895" w14:textId="77777777" w:rsidTr="004B0C0C">
                        <w:trPr>
                          <w:cantSplit/>
                          <w:jc w:val="center"/>
                        </w:trPr>
                        <w:tc>
                          <w:tcPr>
                            <w:tcW w:w="1639" w:type="dxa"/>
                            <w:vAlign w:val="center"/>
                          </w:tcPr>
                          <w:p w14:paraId="0A8EFC6A" w14:textId="77777777" w:rsidR="008D0AF4" w:rsidRPr="00F778DF" w:rsidRDefault="008D0AF4" w:rsidP="00F778DF">
                            <w:pPr>
                              <w:pStyle w:val="a7"/>
                            </w:pPr>
                            <w:proofErr w:type="spellStart"/>
                            <w:r w:rsidRPr="00F778DF">
                              <w:t>Sub</w:t>
                            </w:r>
                            <w:proofErr w:type="spellEnd"/>
                            <w:r w:rsidRPr="00F778DF">
                              <w:t>[</w:t>
                            </w:r>
                            <w:proofErr w:type="spellStart"/>
                            <w:r w:rsidRPr="00F778DF">
                              <w:t>Ni</w:t>
                            </w:r>
                            <w:proofErr w:type="spellEnd"/>
                            <w:r w:rsidRPr="00F778DF">
                              <w:t>/</w:t>
                            </w:r>
                            <w:proofErr w:type="spellStart"/>
                            <w:r w:rsidRPr="00F778DF">
                              <w:t>Ti</w:t>
                            </w:r>
                            <w:proofErr w:type="spellEnd"/>
                            <w:r w:rsidRPr="00F778DF">
                              <w:t>/Si]</w:t>
                            </w:r>
                          </w:p>
                        </w:tc>
                        <w:tc>
                          <w:tcPr>
                            <w:tcW w:w="1499" w:type="dxa"/>
                            <w:vAlign w:val="center"/>
                          </w:tcPr>
                          <w:p w14:paraId="2A7629A1" w14:textId="77777777" w:rsidR="008D0AF4" w:rsidRPr="00F778DF" w:rsidRDefault="008D0AF4" w:rsidP="00F778DF">
                            <w:pPr>
                              <w:pStyle w:val="a7"/>
                            </w:pPr>
                            <w:r w:rsidRPr="00F778DF">
                              <w:t>0,5</w:t>
                            </w:r>
                          </w:p>
                        </w:tc>
                        <w:tc>
                          <w:tcPr>
                            <w:tcW w:w="1600" w:type="dxa"/>
                            <w:vAlign w:val="center"/>
                          </w:tcPr>
                          <w:p w14:paraId="1227C508" w14:textId="77777777" w:rsidR="008D0AF4" w:rsidRPr="00F778DF" w:rsidRDefault="008D0AF4" w:rsidP="00F778DF">
                            <w:pPr>
                              <w:pStyle w:val="a7"/>
                            </w:pPr>
                            <w:r w:rsidRPr="00F778DF">
                              <w:t>0,49</w:t>
                            </w:r>
                          </w:p>
                        </w:tc>
                      </w:tr>
                      <w:tr w:rsidR="008D0AF4" w:rsidRPr="00F778DF" w14:paraId="4F29A99C" w14:textId="77777777" w:rsidTr="004B0C0C">
                        <w:trPr>
                          <w:cantSplit/>
                          <w:jc w:val="center"/>
                        </w:trPr>
                        <w:tc>
                          <w:tcPr>
                            <w:tcW w:w="1639" w:type="dxa"/>
                            <w:vAlign w:val="center"/>
                          </w:tcPr>
                          <w:p w14:paraId="1824BA35" w14:textId="77777777" w:rsidR="008D0AF4" w:rsidRPr="00F778DF" w:rsidRDefault="008D0AF4" w:rsidP="00F778DF">
                            <w:pPr>
                              <w:pStyle w:val="a7"/>
                            </w:pPr>
                            <w:proofErr w:type="spellStart"/>
                            <w:r w:rsidRPr="00F778DF">
                              <w:t>Sub</w:t>
                            </w:r>
                            <w:proofErr w:type="spellEnd"/>
                            <w:r w:rsidRPr="00F778DF">
                              <w:t>[</w:t>
                            </w:r>
                            <w:proofErr w:type="spellStart"/>
                            <w:r w:rsidRPr="00F778DF">
                              <w:t>Ni</w:t>
                            </w:r>
                            <w:proofErr w:type="spellEnd"/>
                            <w:r w:rsidRPr="00F778DF">
                              <w:t>/Si/</w:t>
                            </w:r>
                            <w:proofErr w:type="spellStart"/>
                            <w:r w:rsidRPr="00F778DF">
                              <w:t>Ti</w:t>
                            </w:r>
                            <w:proofErr w:type="spellEnd"/>
                            <w:r w:rsidRPr="00F778DF">
                              <w:t>]</w:t>
                            </w:r>
                          </w:p>
                        </w:tc>
                        <w:tc>
                          <w:tcPr>
                            <w:tcW w:w="1499" w:type="dxa"/>
                            <w:vAlign w:val="center"/>
                          </w:tcPr>
                          <w:p w14:paraId="54084112" w14:textId="77777777" w:rsidR="008D0AF4" w:rsidRPr="00F778DF" w:rsidRDefault="008D0AF4" w:rsidP="00F778DF">
                            <w:pPr>
                              <w:pStyle w:val="a7"/>
                            </w:pPr>
                            <w:r w:rsidRPr="00F778DF">
                              <w:t>0,54</w:t>
                            </w:r>
                          </w:p>
                        </w:tc>
                        <w:tc>
                          <w:tcPr>
                            <w:tcW w:w="1600" w:type="dxa"/>
                            <w:vAlign w:val="center"/>
                          </w:tcPr>
                          <w:p w14:paraId="5BB523C2" w14:textId="77777777" w:rsidR="008D0AF4" w:rsidRPr="00F778DF" w:rsidRDefault="008D0AF4" w:rsidP="00F778DF">
                            <w:pPr>
                              <w:pStyle w:val="a7"/>
                            </w:pPr>
                            <w:r w:rsidRPr="00F778DF">
                              <w:t>0,49</w:t>
                            </w:r>
                          </w:p>
                        </w:tc>
                      </w:tr>
                      <w:tr w:rsidR="008D0AF4" w:rsidRPr="00F778DF" w14:paraId="596EE5D2" w14:textId="77777777" w:rsidTr="004B0C0C">
                        <w:trPr>
                          <w:cantSplit/>
                          <w:jc w:val="center"/>
                        </w:trPr>
                        <w:tc>
                          <w:tcPr>
                            <w:tcW w:w="1639" w:type="dxa"/>
                            <w:vAlign w:val="center"/>
                          </w:tcPr>
                          <w:p w14:paraId="0C5CA13D" w14:textId="77777777" w:rsidR="008D0AF4" w:rsidRPr="00CD4A49" w:rsidRDefault="008D0AF4" w:rsidP="00F778DF">
                            <w:pPr>
                              <w:pStyle w:val="a7"/>
                              <w:rPr>
                                <w:lang w:val="en-US"/>
                              </w:rPr>
                            </w:pPr>
                            <w:r w:rsidRPr="00CD4A49">
                              <w:rPr>
                                <w:lang w:val="en-US"/>
                              </w:rPr>
                              <w:t>Sub[Si/Ni/Si/Ti]</w:t>
                            </w:r>
                          </w:p>
                        </w:tc>
                        <w:tc>
                          <w:tcPr>
                            <w:tcW w:w="1499" w:type="dxa"/>
                            <w:vAlign w:val="center"/>
                          </w:tcPr>
                          <w:p w14:paraId="58A25349" w14:textId="77777777" w:rsidR="008D0AF4" w:rsidRPr="00F778DF" w:rsidRDefault="008D0AF4" w:rsidP="00F778DF">
                            <w:pPr>
                              <w:pStyle w:val="a7"/>
                            </w:pPr>
                            <w:r w:rsidRPr="00F778DF">
                              <w:t>0,45</w:t>
                            </w:r>
                          </w:p>
                        </w:tc>
                        <w:tc>
                          <w:tcPr>
                            <w:tcW w:w="1600" w:type="dxa"/>
                            <w:vAlign w:val="center"/>
                          </w:tcPr>
                          <w:p w14:paraId="66620536" w14:textId="77777777" w:rsidR="008D0AF4" w:rsidRPr="00F778DF" w:rsidRDefault="008D0AF4" w:rsidP="00F778DF">
                            <w:pPr>
                              <w:pStyle w:val="a7"/>
                            </w:pPr>
                            <w:r w:rsidRPr="00F778DF">
                              <w:t>0,44</w:t>
                            </w:r>
                          </w:p>
                        </w:tc>
                      </w:tr>
                    </w:tbl>
                    <w:p w14:paraId="0E739723" w14:textId="77777777" w:rsidR="008D0AF4" w:rsidRDefault="008D0AF4" w:rsidP="008D0AF4"/>
                  </w:txbxContent>
                </v:textbox>
                <w10:wrap type="square" anchorx="margin"/>
              </v:shape>
            </w:pict>
          </mc:Fallback>
        </mc:AlternateContent>
      </w:r>
      <w:r w:rsidR="00085A76" w:rsidRPr="00085A76">
        <w:t xml:space="preserve">Тезисы набираются в текстовом редакторе </w:t>
      </w:r>
      <w:proofErr w:type="spellStart"/>
      <w:r w:rsidR="00085A76" w:rsidRPr="00085A76">
        <w:t>Word</w:t>
      </w:r>
      <w:proofErr w:type="spellEnd"/>
      <w:r w:rsidR="00085A76" w:rsidRPr="00085A76">
        <w:t xml:space="preserve">, в соответствии с </w:t>
      </w:r>
      <w:proofErr w:type="gramStart"/>
      <w:r w:rsidR="00085A76" w:rsidRPr="00085A76">
        <w:t>данным шаблоном</w:t>
      </w:r>
      <w:proofErr w:type="gramEnd"/>
      <w:r w:rsidR="00085A76" w:rsidRPr="00085A76">
        <w:t xml:space="preserve">. </w:t>
      </w:r>
      <w:r w:rsidR="00085A76" w:rsidRPr="00085A76">
        <w:rPr>
          <w:b/>
        </w:rPr>
        <w:t xml:space="preserve">Рекомендуется использовать версию не ниже </w:t>
      </w:r>
      <w:proofErr w:type="spellStart"/>
      <w:r w:rsidR="00085A76" w:rsidRPr="00085A76">
        <w:rPr>
          <w:b/>
        </w:rPr>
        <w:t>Word</w:t>
      </w:r>
      <w:proofErr w:type="spellEnd"/>
      <w:r w:rsidR="00085A76" w:rsidRPr="00085A76">
        <w:rPr>
          <w:b/>
        </w:rPr>
        <w:t xml:space="preserve"> 2013. </w:t>
      </w:r>
      <w:r w:rsidR="00085A76">
        <w:t>Это позволит максимально сохранить авторскую вёрстку при подготовке сборника тезисов.</w:t>
      </w:r>
      <w:r w:rsidR="00085A76" w:rsidRPr="00085A76">
        <w:t xml:space="preserve"> </w:t>
      </w:r>
      <w:r w:rsidR="00085A76" w:rsidRPr="006E3CEC">
        <w:t xml:space="preserve">Шаблон содержит </w:t>
      </w:r>
      <w:r w:rsidR="00085A76">
        <w:t xml:space="preserve">несколько </w:t>
      </w:r>
      <w:r w:rsidR="00085A76" w:rsidRPr="006E3CEC">
        <w:t>стил</w:t>
      </w:r>
      <w:r w:rsidR="00085A76">
        <w:t>ей</w:t>
      </w:r>
      <w:r w:rsidR="00085A76" w:rsidRPr="006E3CEC">
        <w:t xml:space="preserve"> оформления</w:t>
      </w:r>
      <w:r w:rsidR="00085A76">
        <w:t>,</w:t>
      </w:r>
      <w:r w:rsidR="00085A76" w:rsidRPr="006E3CEC">
        <w:t xml:space="preserve"> их следует применять в соответствии с </w:t>
      </w:r>
      <w:r w:rsidR="00085A76">
        <w:t xml:space="preserve">их </w:t>
      </w:r>
      <w:r w:rsidR="00085A76" w:rsidRPr="006E3CEC">
        <w:t>названием</w:t>
      </w:r>
      <w:r w:rsidR="00085A76">
        <w:t xml:space="preserve">: </w:t>
      </w:r>
      <w:r w:rsidR="00085A76" w:rsidRPr="00085A76">
        <w:rPr>
          <w:i/>
        </w:rPr>
        <w:t>Название тезисов, Авторы, Место работы, Текст тезисов, Заголовок таблицы</w:t>
      </w:r>
      <w:r w:rsidR="00D31471">
        <w:rPr>
          <w:i/>
        </w:rPr>
        <w:t xml:space="preserve"> или подпись к рисунку</w:t>
      </w:r>
      <w:r w:rsidR="00085A76" w:rsidRPr="00085A76">
        <w:rPr>
          <w:i/>
        </w:rPr>
        <w:t>, Элементы таблицы</w:t>
      </w:r>
      <w:r w:rsidR="00085A76" w:rsidRPr="006E3CEC">
        <w:t>.</w:t>
      </w:r>
      <w:r w:rsidR="00085A76">
        <w:t xml:space="preserve"> С</w:t>
      </w:r>
      <w:r w:rsidR="00085A76" w:rsidRPr="006E3CEC">
        <w:t>тили не должны модифицироваться автором</w:t>
      </w:r>
      <w:r w:rsidR="00085A76">
        <w:t>.</w:t>
      </w:r>
      <w:r w:rsidR="00085A76" w:rsidRPr="006E3CEC">
        <w:t xml:space="preserve"> Максимальный объем тезисов, включая таблицы и рисунки</w:t>
      </w:r>
      <w:r w:rsidR="00085A76">
        <w:t xml:space="preserve">, составляет </w:t>
      </w:r>
      <w:r w:rsidR="00085A76" w:rsidRPr="00085A76">
        <w:rPr>
          <w:b/>
        </w:rPr>
        <w:t>одну страницу</w:t>
      </w:r>
      <w:r w:rsidR="00085A76" w:rsidRPr="006E3CEC">
        <w:t>.</w:t>
      </w:r>
      <w:r w:rsidR="00085A76">
        <w:t xml:space="preserve"> </w:t>
      </w:r>
      <w:r w:rsidR="00085A76" w:rsidRPr="003F5149">
        <w:t>С</w:t>
      </w:r>
      <w:r w:rsidR="00085A76">
        <w:t>траница не нумеруетс</w:t>
      </w:r>
      <w:r w:rsidR="00085A76" w:rsidRPr="00085A76">
        <w:t>я</w:t>
      </w:r>
      <w:r w:rsidR="009C56AF" w:rsidRPr="009C56AF">
        <w:t>.</w:t>
      </w:r>
    </w:p>
    <w:p w14:paraId="1F1D1D86" w14:textId="77777777" w:rsidR="0072630B" w:rsidRPr="00A359FB" w:rsidRDefault="0072630B" w:rsidP="0072630B">
      <w:pPr>
        <w:pStyle w:val="a6"/>
      </w:pPr>
      <w:r w:rsidRPr="0072630B">
        <w:t>Формулы следует набирать с помощью инструмента «Уравнение» (Вставка → Уравнение)</w:t>
      </w:r>
      <w:r>
        <w:t xml:space="preserve">, или же просто с использованием спецсимволов (напр. </w:t>
      </w:r>
      <w:proofErr w:type="spellStart"/>
      <w:r>
        <w:t>λ</w:t>
      </w:r>
      <w:proofErr w:type="spellEnd"/>
      <w:r>
        <w:t> = ±</w:t>
      </w:r>
      <w:proofErr w:type="spellStart"/>
      <w:r w:rsidRPr="00C65C54">
        <w:rPr>
          <w:rStyle w:val="aa"/>
        </w:rPr>
        <w:t>a</w:t>
      </w:r>
      <w:proofErr w:type="spellEnd"/>
      <w:r>
        <w:t>/</w:t>
      </w:r>
      <w:proofErr w:type="spellStart"/>
      <w:r w:rsidRPr="00C65C54">
        <w:rPr>
          <w:rStyle w:val="aa"/>
        </w:rPr>
        <w:t>b</w:t>
      </w:r>
      <w:proofErr w:type="spellEnd"/>
      <w:r>
        <w:t>). Формулы могут быть набраны как отдельной строкой, так и непосредственно в тексте.</w:t>
      </w:r>
      <w:r w:rsidR="00A359FB" w:rsidRPr="00A359FB">
        <w:t xml:space="preserve"> </w:t>
      </w:r>
      <w:r w:rsidR="00A359FB" w:rsidRPr="00A359FB">
        <w:rPr>
          <w:b/>
        </w:rPr>
        <w:t>В качестве десятичного разделителя используется запятая</w:t>
      </w:r>
      <w:r w:rsidR="00A359FB">
        <w:t>.</w:t>
      </w:r>
    </w:p>
    <w:p w14:paraId="3B026F94" w14:textId="77777777" w:rsidR="00085A76" w:rsidRDefault="009C56AF" w:rsidP="00287B0C">
      <w:pPr>
        <w:pStyle w:val="a6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360080" wp14:editId="7FBDFE4C">
                <wp:simplePos x="0" y="0"/>
                <wp:positionH relativeFrom="margin">
                  <wp:posOffset>3731260</wp:posOffset>
                </wp:positionH>
                <wp:positionV relativeFrom="paragraph">
                  <wp:posOffset>815340</wp:posOffset>
                </wp:positionV>
                <wp:extent cx="2365375" cy="2146300"/>
                <wp:effectExtent l="0" t="0" r="0" b="6350"/>
                <wp:wrapSquare wrapText="bothSides"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5375" cy="214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54F97" w14:textId="77777777" w:rsidR="008D0AF4" w:rsidRPr="00607E63" w:rsidRDefault="008D0AF4" w:rsidP="004045F1">
                            <w:pPr>
                              <w:jc w:val="right"/>
                            </w:pPr>
                            <w:r w:rsidRPr="00607E63">
                              <w:rPr>
                                <w:noProof/>
                              </w:rPr>
                              <w:drawing>
                                <wp:inline distT="0" distB="0" distL="0" distR="0" wp14:anchorId="434D32AD" wp14:editId="039DE7C6">
                                  <wp:extent cx="2175802" cy="1679706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gr.pn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46981" cy="17346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AB3961" w14:textId="77777777" w:rsidR="008D0AF4" w:rsidRPr="008D0AF4" w:rsidRDefault="008D0AF4" w:rsidP="00F778DF">
                            <w:pPr>
                              <w:pStyle w:val="a8"/>
                            </w:pPr>
                            <w:r w:rsidRPr="008D0AF4">
                              <w:t xml:space="preserve">Рис. 1. </w:t>
                            </w:r>
                            <w:r w:rsidR="004045F1">
                              <w:t>Зависимость числа страниц сборника тезисов от года издания.</w:t>
                            </w:r>
                          </w:p>
                          <w:p w14:paraId="5CC5433C" w14:textId="77777777" w:rsidR="008D0AF4" w:rsidRDefault="008D0A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left:0;text-align:left;margin-left:293.8pt;margin-top:64.2pt;width:186.25pt;height:169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" fillcolor="white [3201]" stroked="f" strokeweight=".5pt">
                <v:textbox>
                  <w:txbxContent>
                    <w:p w:rsidR="008D0AF4" w:rsidRPr="00607E63" w:rsidRDefault="008D0AF4" w:rsidP="004045F1">
                      <w:pPr>
                        <w:jc w:val="right"/>
                      </w:pPr>
                      <w:r w:rsidRPr="00607E63">
                        <w:rPr>
                          <w:noProof/>
                        </w:rPr>
                        <w:drawing>
                          <wp:inline distT="0" distB="0" distL="0" distR="0" wp14:anchorId="2090E442" wp14:editId="71916C0D">
                            <wp:extent cx="2175802" cy="1679706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gr.pn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46981" cy="17346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D0AF4" w:rsidRPr="008D0AF4" w:rsidRDefault="008D0AF4" w:rsidP="00F778DF">
                      <w:pPr>
                        <w:pStyle w:val="a8"/>
                      </w:pPr>
                      <w:r w:rsidRPr="008D0AF4">
                        <w:t xml:space="preserve">Рис. 1. </w:t>
                      </w:r>
                      <w:r w:rsidR="004045F1">
                        <w:t>Зависимость числа страниц сборника тезисов от года издания.</w:t>
                      </w:r>
                    </w:p>
                    <w:p w:rsidR="008D0AF4" w:rsidRDefault="008D0AF4"/>
                  </w:txbxContent>
                </v:textbox>
                <w10:wrap type="square" anchorx="margin"/>
              </v:shape>
            </w:pict>
          </mc:Fallback>
        </mc:AlternateContent>
      </w:r>
      <w:r w:rsidR="00940ACE">
        <w:t>Не</w:t>
      </w:r>
      <w:r w:rsidR="00085A76">
        <w:t xml:space="preserve">большие </w:t>
      </w:r>
      <w:r w:rsidR="00940ACE">
        <w:t xml:space="preserve">таблицы и рисунки и подписи к нам </w:t>
      </w:r>
      <w:r w:rsidR="00085A76" w:rsidRPr="00897356">
        <w:t>вставл</w:t>
      </w:r>
      <w:r w:rsidR="00940ACE">
        <w:t>яются внутрь объекта «Надпись» (Вставка</w:t>
      </w:r>
      <w:r w:rsidR="00940ACE" w:rsidRPr="00897356">
        <w:t xml:space="preserve"> </w:t>
      </w:r>
      <w:r w:rsidR="00940ACE">
        <w:t xml:space="preserve">→ Фигуры → Надпись). У надписи выставляется обтекание текстом вокруг рамки </w:t>
      </w:r>
      <w:r w:rsidR="00085A76">
        <w:t>(Обтекание текстом</w:t>
      </w:r>
      <w:proofErr w:type="gramStart"/>
      <w:r w:rsidR="00085A76" w:rsidRPr="00897356">
        <w:t xml:space="preserve"> </w:t>
      </w:r>
      <w:r w:rsidR="00085A76">
        <w:t xml:space="preserve">→ </w:t>
      </w:r>
      <w:r w:rsidR="00940ACE">
        <w:t>В</w:t>
      </w:r>
      <w:proofErr w:type="gramEnd"/>
      <w:r w:rsidR="00940ACE">
        <w:t>округ рамки</w:t>
      </w:r>
      <w:r w:rsidR="00085A76">
        <w:t>)</w:t>
      </w:r>
      <w:r w:rsidR="00940ACE">
        <w:t>, линия границы убирается (Формат фигуры</w:t>
      </w:r>
      <w:r w:rsidR="00940ACE" w:rsidRPr="00897356">
        <w:t xml:space="preserve"> </w:t>
      </w:r>
      <w:r w:rsidR="00940ACE">
        <w:t>→ Контур текста → Нет линий). Сама надпись выравнивается по правому краю страницы</w:t>
      </w:r>
      <w:r w:rsidR="00085A76" w:rsidRPr="003C347A">
        <w:t>.</w:t>
      </w:r>
      <w:r w:rsidRPr="009C56AF">
        <w:t xml:space="preserve"> </w:t>
      </w:r>
      <w:r w:rsidR="00940ACE">
        <w:t>К элементам таблицы применяется стиль «</w:t>
      </w:r>
      <w:r w:rsidR="00940ACE" w:rsidRPr="00940ACE">
        <w:t>Элементы таблицы</w:t>
      </w:r>
      <w:r w:rsidR="00940ACE">
        <w:t>», однако допускается использовать выделение цветами, полужирным и курсивным начертаниями, а также использовать различную выключку.</w:t>
      </w:r>
      <w:r w:rsidRPr="009C56AF">
        <w:t xml:space="preserve"> </w:t>
      </w:r>
      <w:r w:rsidR="00940ACE">
        <w:t xml:space="preserve">Рисунки могут как </w:t>
      </w:r>
      <w:proofErr w:type="gramStart"/>
      <w:r w:rsidR="00940ACE">
        <w:t>векторными</w:t>
      </w:r>
      <w:proofErr w:type="gramEnd"/>
      <w:r w:rsidR="00940ACE">
        <w:t>, так и растровыми (</w:t>
      </w:r>
      <w:r w:rsidR="00085A76">
        <w:t>с разрешением не менее 300 </w:t>
      </w:r>
      <w:proofErr w:type="spellStart"/>
      <w:r w:rsidR="00085A76" w:rsidRPr="003C347A">
        <w:t>dpi</w:t>
      </w:r>
      <w:proofErr w:type="spellEnd"/>
      <w:r w:rsidR="00085A76">
        <w:t xml:space="preserve"> и не более 600 </w:t>
      </w:r>
      <w:r w:rsidR="00085A76">
        <w:rPr>
          <w:lang w:val="en-US"/>
        </w:rPr>
        <w:t>dpi</w:t>
      </w:r>
      <w:r w:rsidR="00940ACE">
        <w:t xml:space="preserve">). </w:t>
      </w:r>
      <w:r w:rsidR="00085A76" w:rsidRPr="00420171">
        <w:rPr>
          <w:b/>
        </w:rPr>
        <w:t xml:space="preserve">Не допускается вставлять </w:t>
      </w:r>
      <w:r w:rsidR="00085A76">
        <w:rPr>
          <w:b/>
        </w:rPr>
        <w:t>рисунки как связанные объекты</w:t>
      </w:r>
      <w:r w:rsidR="00085A76" w:rsidRPr="007368A7">
        <w:t xml:space="preserve"> (например, графики непосредственно из программы </w:t>
      </w:r>
      <w:r w:rsidR="00085A76" w:rsidRPr="007368A7">
        <w:rPr>
          <w:lang w:val="en-US"/>
        </w:rPr>
        <w:t>Origin</w:t>
      </w:r>
      <w:r w:rsidR="00085A76" w:rsidRPr="007368A7">
        <w:t xml:space="preserve"> </w:t>
      </w:r>
      <w:r w:rsidR="00085A76" w:rsidRPr="007368A7">
        <w:rPr>
          <w:lang w:val="en-US"/>
        </w:rPr>
        <w:t>Pro</w:t>
      </w:r>
      <w:r w:rsidR="00085A76" w:rsidRPr="007368A7">
        <w:t>).</w:t>
      </w:r>
      <w:r w:rsidR="00085A76" w:rsidRPr="00420171">
        <w:rPr>
          <w:b/>
        </w:rPr>
        <w:t xml:space="preserve"> </w:t>
      </w:r>
      <w:r w:rsidR="00085A76">
        <w:t>Рекомендуется использовать цветные рисунки, однако цвета следует выбирать исходя из</w:t>
      </w:r>
      <w:r w:rsidR="00940ACE">
        <w:t> </w:t>
      </w:r>
      <w:proofErr w:type="gramStart"/>
      <w:r w:rsidR="00085A76">
        <w:t>того</w:t>
      </w:r>
      <w:proofErr w:type="gramEnd"/>
      <w:r w:rsidR="00085A76">
        <w:t xml:space="preserve"> как эти рисунки будут отображаться при черно-белой печати. </w:t>
      </w:r>
      <w:r w:rsidR="00085A76" w:rsidRPr="003C347A">
        <w:t>Надписи на рисунках</w:t>
      </w:r>
      <w:r w:rsidR="00085A76">
        <w:t xml:space="preserve">, символы и линии </w:t>
      </w:r>
      <w:r w:rsidR="00085A76" w:rsidRPr="003C347A">
        <w:t xml:space="preserve">должны </w:t>
      </w:r>
      <w:r w:rsidR="00085A76">
        <w:t xml:space="preserve">иметь достаточный размер и быть хорошо различимы. Для оформления графиков </w:t>
      </w:r>
      <w:r w:rsidR="00D31471">
        <w:t xml:space="preserve">можно </w:t>
      </w:r>
      <w:r w:rsidR="00085A76">
        <w:t>использовать прилагаемый шаблон.</w:t>
      </w:r>
    </w:p>
    <w:p w14:paraId="677F48B2" w14:textId="77777777" w:rsidR="0072630B" w:rsidRPr="009C56AF" w:rsidRDefault="00D31471" w:rsidP="007C1738">
      <w:pPr>
        <w:pStyle w:val="a6"/>
      </w:pPr>
      <w:r>
        <w:t>Широкие таблицы и рисунки можно вставлять непосредственно в текст (Обтекание текстом</w:t>
      </w:r>
      <w:proofErr w:type="gramStart"/>
      <w:r w:rsidRPr="00897356">
        <w:t xml:space="preserve"> </w:t>
      </w:r>
      <w:r>
        <w:t>→ В</w:t>
      </w:r>
      <w:proofErr w:type="gramEnd"/>
      <w:r>
        <w:t xml:space="preserve"> тексте). В этом случае они должны занимать отдельный абзац</w:t>
      </w:r>
      <w:r w:rsidR="009C56AF" w:rsidRPr="009C56AF">
        <w:t>.</w:t>
      </w:r>
    </w:p>
    <w:p w14:paraId="1914BCE4" w14:textId="77777777" w:rsidR="009C56AF" w:rsidRDefault="009C56AF" w:rsidP="004045F1">
      <w:pPr>
        <w:pStyle w:val="a6"/>
      </w:pPr>
      <w:r w:rsidRPr="0051677A">
        <w:t>Ссылка на литературу в тексте обозначается как [1].</w:t>
      </w:r>
      <w:r w:rsidRPr="009C56AF">
        <w:t xml:space="preserve"> </w:t>
      </w:r>
    </w:p>
    <w:p w14:paraId="4B9F43B4" w14:textId="77777777" w:rsidR="004045F1" w:rsidRDefault="004045F1" w:rsidP="004045F1">
      <w:pPr>
        <w:pStyle w:val="a6"/>
      </w:pPr>
      <w:r>
        <w:t>Все слова внутри абзаца разделяются только одним пробелом. Перед знаком препинания пробелы не ставятся, после знака препинания — один пробел. При наборе должны различаться длинные тире (—) (ALT + CTRL + знак «минус» на цифровой клавиатуре), короткие тире (–) (CTRL + знак «минус»), сам знак «минус</w:t>
      </w:r>
      <w:proofErr w:type="gramStart"/>
      <w:r>
        <w:t>» (</w:t>
      </w:r>
      <w:r w:rsidRPr="005B1B2F">
        <w:t>−</w:t>
      </w:r>
      <w:r>
        <w:t xml:space="preserve">) </w:t>
      </w:r>
      <w:proofErr w:type="gramEnd"/>
      <w:r>
        <w:t>и дефисы (</w:t>
      </w:r>
      <w:r>
        <w:noBreakHyphen/>
        <w:t xml:space="preserve">). Длинное тире используется для указания внезапной остановки повествования, выделения вводного предложения, обозначения открытого диапазона. Длинное тире может использоваться также и в тех случаях, что и знак двоеточия. Перед длинными тире ставится неразрывный пробел (например, школа°— это ...). В диапазонах используется короткое тире (например, 35–40), пробелы не ставятся. Не допускается использовать два и более пробела подряд, выделять текст подчеркиванием. </w:t>
      </w:r>
      <w:r w:rsidR="001F1658">
        <w:t>В </w:t>
      </w:r>
      <w:r>
        <w:t>качестве кавычек используются «</w:t>
      </w:r>
      <w:proofErr w:type="gramStart"/>
      <w:r>
        <w:t>елочки</w:t>
      </w:r>
      <w:proofErr w:type="gramEnd"/>
      <w:r>
        <w:t>».</w:t>
      </w:r>
    </w:p>
    <w:p w14:paraId="37F5382B" w14:textId="77777777" w:rsidR="008D0AF4" w:rsidRDefault="008D0AF4" w:rsidP="008D0AF4">
      <w:pPr>
        <w:pStyle w:val="a6"/>
      </w:pPr>
      <w:r w:rsidRPr="00607E63">
        <w:t>Работа выполнена при поддержке гранта РНФ № 21-72-30029.</w:t>
      </w:r>
    </w:p>
    <w:p w14:paraId="5578930D" w14:textId="77777777" w:rsidR="009C56AF" w:rsidRPr="009C56AF" w:rsidRDefault="009C56AF" w:rsidP="009C56AF">
      <w:pPr>
        <w:pStyle w:val="a6"/>
        <w:numPr>
          <w:ilvl w:val="0"/>
          <w:numId w:val="11"/>
        </w:numPr>
        <w:rPr>
          <w:lang w:val="en-US"/>
        </w:rPr>
      </w:pPr>
      <w:proofErr w:type="spellStart"/>
      <w:r w:rsidRPr="009C56AF">
        <w:rPr>
          <w:lang w:val="en-US"/>
        </w:rPr>
        <w:t>Köhler</w:t>
      </w:r>
      <w:proofErr w:type="spellEnd"/>
      <w:r w:rsidRPr="009C56AF">
        <w:rPr>
          <w:lang w:val="en-US"/>
        </w:rPr>
        <w:t xml:space="preserve">, R., </w:t>
      </w:r>
      <w:proofErr w:type="spellStart"/>
      <w:r w:rsidRPr="009C56AF">
        <w:rPr>
          <w:lang w:val="en-US"/>
        </w:rPr>
        <w:t>Tredicucci</w:t>
      </w:r>
      <w:proofErr w:type="spellEnd"/>
      <w:r w:rsidRPr="009C56AF">
        <w:rPr>
          <w:lang w:val="en-US"/>
        </w:rPr>
        <w:t xml:space="preserve">, A., </w:t>
      </w:r>
      <w:proofErr w:type="spellStart"/>
      <w:r w:rsidRPr="009C56AF">
        <w:rPr>
          <w:lang w:val="en-US"/>
        </w:rPr>
        <w:t>Beltram</w:t>
      </w:r>
      <w:proofErr w:type="spellEnd"/>
      <w:r w:rsidRPr="009C56AF">
        <w:rPr>
          <w:lang w:val="en-US"/>
        </w:rPr>
        <w:t xml:space="preserve">, F. et al. </w:t>
      </w:r>
      <w:r>
        <w:rPr>
          <w:lang w:val="en-US"/>
        </w:rPr>
        <w:t xml:space="preserve">// </w:t>
      </w:r>
      <w:r w:rsidRPr="009C56AF">
        <w:rPr>
          <w:lang w:val="en-US"/>
        </w:rPr>
        <w:t xml:space="preserve">Nature </w:t>
      </w:r>
      <w:r w:rsidRPr="009C56AF">
        <w:rPr>
          <w:b/>
          <w:lang w:val="en-US"/>
        </w:rPr>
        <w:t>417</w:t>
      </w:r>
      <w:r w:rsidRPr="009C56AF">
        <w:rPr>
          <w:lang w:val="en-US"/>
        </w:rPr>
        <w:t>, 156 (2002).</w:t>
      </w:r>
    </w:p>
    <w:sectPr w:rsidR="009C56AF" w:rsidRPr="009C56AF" w:rsidSect="007241D0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23EF5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01628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6EAA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28A40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A6B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00D2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0EAA7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DBA11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AA2D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648B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7B6170"/>
    <w:multiLevelType w:val="hybridMultilevel"/>
    <w:tmpl w:val="D08E8EAA"/>
    <w:lvl w:ilvl="0" w:tplc="1834DB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88249297">
    <w:abstractNumId w:val="9"/>
  </w:num>
  <w:num w:numId="2" w16cid:durableId="920943982">
    <w:abstractNumId w:val="7"/>
  </w:num>
  <w:num w:numId="3" w16cid:durableId="388000822">
    <w:abstractNumId w:val="6"/>
  </w:num>
  <w:num w:numId="4" w16cid:durableId="325279797">
    <w:abstractNumId w:val="5"/>
  </w:num>
  <w:num w:numId="5" w16cid:durableId="1540556517">
    <w:abstractNumId w:val="4"/>
  </w:num>
  <w:num w:numId="6" w16cid:durableId="1016493758">
    <w:abstractNumId w:val="8"/>
  </w:num>
  <w:num w:numId="7" w16cid:durableId="470947254">
    <w:abstractNumId w:val="3"/>
  </w:num>
  <w:num w:numId="8" w16cid:durableId="546600131">
    <w:abstractNumId w:val="2"/>
  </w:num>
  <w:num w:numId="9" w16cid:durableId="772088131">
    <w:abstractNumId w:val="1"/>
  </w:num>
  <w:num w:numId="10" w16cid:durableId="70735729">
    <w:abstractNumId w:val="0"/>
  </w:num>
  <w:num w:numId="11" w16cid:durableId="11339137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1D0"/>
    <w:rsid w:val="00085A76"/>
    <w:rsid w:val="00103146"/>
    <w:rsid w:val="001F1658"/>
    <w:rsid w:val="00206AE3"/>
    <w:rsid w:val="002615A5"/>
    <w:rsid w:val="00287B0C"/>
    <w:rsid w:val="00302C05"/>
    <w:rsid w:val="004045F1"/>
    <w:rsid w:val="00455BE7"/>
    <w:rsid w:val="004B0C0C"/>
    <w:rsid w:val="007241D0"/>
    <w:rsid w:val="0072630B"/>
    <w:rsid w:val="0076589C"/>
    <w:rsid w:val="007C1738"/>
    <w:rsid w:val="008D0AF4"/>
    <w:rsid w:val="00940ACE"/>
    <w:rsid w:val="009C56AF"/>
    <w:rsid w:val="00A359FB"/>
    <w:rsid w:val="00AB6AF3"/>
    <w:rsid w:val="00AB766F"/>
    <w:rsid w:val="00C45E69"/>
    <w:rsid w:val="00CD4A49"/>
    <w:rsid w:val="00D31471"/>
    <w:rsid w:val="00D367D9"/>
    <w:rsid w:val="00D77919"/>
    <w:rsid w:val="00F778DF"/>
    <w:rsid w:val="00F8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D3E13"/>
  <w15:chartTrackingRefBased/>
  <w15:docId w15:val="{283EED5A-3679-4E30-A6DA-47B8B576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15A5"/>
    <w:pPr>
      <w:spacing w:line="240" w:lineRule="auto"/>
    </w:pPr>
    <w:rPr>
      <w:rFonts w:ascii="Tahoma" w:hAnsi="Tahoma"/>
      <w:color w:val="262626"/>
    </w:rPr>
  </w:style>
  <w:style w:type="paragraph" w:styleId="1">
    <w:name w:val="heading 1"/>
    <w:aliases w:val="Название тезисов"/>
    <w:basedOn w:val="a"/>
    <w:next w:val="a"/>
    <w:link w:val="10"/>
    <w:uiPriority w:val="9"/>
    <w:qFormat/>
    <w:rsid w:val="00085A76"/>
    <w:pPr>
      <w:keepNext/>
      <w:keepLines/>
      <w:suppressAutoHyphens/>
      <w:spacing w:after="240"/>
      <w:jc w:val="right"/>
      <w:outlineLvl w:val="0"/>
    </w:pPr>
    <w:rPr>
      <w:rFonts w:ascii="Times New Roman" w:eastAsiaTheme="majorEastAsia" w:hAnsi="Times New Roman" w:cstheme="majorBidi"/>
      <w:b/>
      <w:color w:val="2B3189"/>
      <w:sz w:val="44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rsid w:val="007241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Название тезисов Знак"/>
    <w:basedOn w:val="a0"/>
    <w:link w:val="1"/>
    <w:uiPriority w:val="9"/>
    <w:rsid w:val="00085A76"/>
    <w:rPr>
      <w:rFonts w:ascii="Times New Roman" w:eastAsiaTheme="majorEastAsia" w:hAnsi="Times New Roman" w:cstheme="majorBidi"/>
      <w:b/>
      <w:color w:val="2B3189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241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1">
    <w:name w:val="Quote"/>
    <w:aliases w:val="Авторы"/>
    <w:basedOn w:val="a"/>
    <w:next w:val="a"/>
    <w:link w:val="22"/>
    <w:uiPriority w:val="29"/>
    <w:qFormat/>
    <w:rsid w:val="00085A76"/>
    <w:pPr>
      <w:spacing w:before="240" w:after="240"/>
      <w:jc w:val="right"/>
    </w:pPr>
    <w:rPr>
      <w:iCs/>
      <w:color w:val="404040" w:themeColor="text1" w:themeTint="BF"/>
    </w:rPr>
  </w:style>
  <w:style w:type="character" w:customStyle="1" w:styleId="22">
    <w:name w:val="Цитата 2 Знак"/>
    <w:aliases w:val="Авторы Знак"/>
    <w:basedOn w:val="a0"/>
    <w:link w:val="21"/>
    <w:uiPriority w:val="29"/>
    <w:rsid w:val="00085A76"/>
    <w:rPr>
      <w:rFonts w:ascii="Tahoma" w:hAnsi="Tahoma"/>
      <w:iCs/>
      <w:color w:val="404040" w:themeColor="text1" w:themeTint="BF"/>
    </w:rPr>
  </w:style>
  <w:style w:type="paragraph" w:styleId="a3">
    <w:name w:val="Subtitle"/>
    <w:aliases w:val="Место работы"/>
    <w:basedOn w:val="a"/>
    <w:next w:val="a"/>
    <w:link w:val="a4"/>
    <w:uiPriority w:val="11"/>
    <w:qFormat/>
    <w:rsid w:val="00287B0C"/>
    <w:pPr>
      <w:numPr>
        <w:ilvl w:val="1"/>
      </w:numPr>
      <w:suppressAutoHyphens/>
      <w:spacing w:after="80"/>
    </w:pPr>
    <w:rPr>
      <w:rFonts w:eastAsiaTheme="minorEastAsia"/>
      <w:spacing w:val="4"/>
      <w:sz w:val="16"/>
    </w:rPr>
  </w:style>
  <w:style w:type="character" w:customStyle="1" w:styleId="a4">
    <w:name w:val="Подзаголовок Знак"/>
    <w:aliases w:val="Место работы Знак"/>
    <w:basedOn w:val="a0"/>
    <w:link w:val="a3"/>
    <w:uiPriority w:val="11"/>
    <w:rsid w:val="00287B0C"/>
    <w:rPr>
      <w:rFonts w:ascii="Tahoma" w:eastAsiaTheme="minorEastAsia" w:hAnsi="Tahoma"/>
      <w:color w:val="262626"/>
      <w:spacing w:val="4"/>
      <w:sz w:val="16"/>
    </w:rPr>
  </w:style>
  <w:style w:type="character" w:styleId="a5">
    <w:name w:val="Hyperlink"/>
    <w:basedOn w:val="a0"/>
    <w:uiPriority w:val="99"/>
    <w:unhideWhenUsed/>
    <w:rsid w:val="002615A5"/>
    <w:rPr>
      <w:color w:val="2B3189"/>
      <w:u w:val="single"/>
    </w:rPr>
  </w:style>
  <w:style w:type="paragraph" w:customStyle="1" w:styleId="a6">
    <w:name w:val="Текст тезисов"/>
    <w:basedOn w:val="a"/>
    <w:qFormat/>
    <w:rsid w:val="00287B0C"/>
    <w:pPr>
      <w:spacing w:after="0" w:line="264" w:lineRule="auto"/>
      <w:ind w:firstLine="567"/>
    </w:pPr>
    <w:rPr>
      <w:rFonts w:ascii="Times New Roman" w:hAnsi="Times New Roman"/>
      <w:sz w:val="20"/>
    </w:rPr>
  </w:style>
  <w:style w:type="paragraph" w:customStyle="1" w:styleId="a7">
    <w:name w:val="Элементы таблицы"/>
    <w:basedOn w:val="a"/>
    <w:uiPriority w:val="99"/>
    <w:qFormat/>
    <w:rsid w:val="00F778DF"/>
    <w:pPr>
      <w:keepNext/>
      <w:keepLines/>
      <w:spacing w:after="0" w:line="288" w:lineRule="auto"/>
    </w:pPr>
    <w:rPr>
      <w:rFonts w:eastAsia="Times New Roman" w:cs="Times New Roman"/>
      <w:color w:val="auto"/>
      <w:sz w:val="16"/>
      <w:szCs w:val="24"/>
      <w:lang w:eastAsia="ru-RU"/>
    </w:rPr>
  </w:style>
  <w:style w:type="paragraph" w:customStyle="1" w:styleId="a8">
    <w:name w:val="Заголовок таблицы или подпись к рисунку"/>
    <w:basedOn w:val="a"/>
    <w:qFormat/>
    <w:rsid w:val="00F778DF"/>
    <w:pPr>
      <w:keepNext/>
      <w:spacing w:before="80" w:after="80"/>
    </w:pPr>
    <w:rPr>
      <w:rFonts w:eastAsia="Times New Roman" w:cs="Times New Roman"/>
      <w:color w:val="2B3189"/>
      <w:sz w:val="16"/>
      <w:szCs w:val="24"/>
      <w:lang w:eastAsia="ru-RU"/>
    </w:rPr>
  </w:style>
  <w:style w:type="paragraph" w:styleId="a9">
    <w:name w:val="Bibliography"/>
    <w:basedOn w:val="a"/>
    <w:next w:val="a"/>
    <w:uiPriority w:val="37"/>
    <w:semiHidden/>
    <w:unhideWhenUsed/>
    <w:rsid w:val="008D0AF4"/>
  </w:style>
  <w:style w:type="character" w:customStyle="1" w:styleId="aa">
    <w:name w:val="Курсив"/>
    <w:rsid w:val="00103146"/>
    <w:rPr>
      <w:i/>
    </w:rPr>
  </w:style>
  <w:style w:type="paragraph" w:customStyle="1" w:styleId="ab">
    <w:name w:val="Таблица"/>
    <w:basedOn w:val="a"/>
    <w:rsid w:val="004045F1"/>
    <w:pPr>
      <w:keepNext/>
      <w:keepLines/>
      <w:spacing w:after="0" w:line="288" w:lineRule="auto"/>
      <w:jc w:val="both"/>
    </w:pPr>
    <w:rPr>
      <w:rFonts w:ascii="Arial Narrow" w:eastAsia="Times New Roman" w:hAnsi="Arial Narrow" w:cs="Times New Roman"/>
      <w:color w:val="auto"/>
      <w:sz w:val="18"/>
      <w:szCs w:val="24"/>
      <w:lang w:eastAsia="ru-RU"/>
    </w:rPr>
  </w:style>
  <w:style w:type="paragraph" w:customStyle="1" w:styleId="ac">
    <w:name w:val="Места работы"/>
    <w:basedOn w:val="a"/>
    <w:rsid w:val="004045F1"/>
    <w:pPr>
      <w:spacing w:after="0" w:line="288" w:lineRule="auto"/>
    </w:pPr>
    <w:rPr>
      <w:rFonts w:ascii="Arial Narrow" w:eastAsia="Times New Roman" w:hAnsi="Arial Narrow" w:cs="Times New Roman"/>
      <w:color w:val="auto"/>
      <w:sz w:val="16"/>
      <w:szCs w:val="16"/>
      <w:lang w:eastAsia="ru-RU"/>
    </w:rPr>
  </w:style>
  <w:style w:type="character" w:styleId="ad">
    <w:name w:val="Unresolved Mention"/>
    <w:basedOn w:val="a0"/>
    <w:uiPriority w:val="99"/>
    <w:semiHidden/>
    <w:unhideWhenUsed/>
    <w:rsid w:val="00CD4A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mirnova@lebede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Antikon</dc:creator>
  <cp:keywords/>
  <dc:description/>
  <cp:lastModifiedBy>Antikon</cp:lastModifiedBy>
  <cp:revision>14</cp:revision>
  <cp:lastPrinted>2026-08-22T10:01:00Z</cp:lastPrinted>
  <dcterms:created xsi:type="dcterms:W3CDTF">2026-08-22T09:22:00Z</dcterms:created>
  <dcterms:modified xsi:type="dcterms:W3CDTF">2026-10-02T11:48:00Z</dcterms:modified>
</cp:coreProperties>
</file>